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970C6" w14:textId="77777777" w:rsidR="00BA7A97" w:rsidRPr="007D45CD" w:rsidRDefault="00BA7A97" w:rsidP="00E371FC">
      <w:pPr>
        <w:spacing w:line="480" w:lineRule="auto"/>
        <w:jc w:val="center"/>
        <w:rPr>
          <w:rFonts w:ascii="Times New Roman" w:hAnsi="Times New Roman" w:cs="Times New Roman"/>
        </w:rPr>
      </w:pPr>
    </w:p>
    <w:p w14:paraId="62877B44" w14:textId="77777777" w:rsidR="00BA7A97" w:rsidRPr="007D45CD" w:rsidRDefault="00BA7A97" w:rsidP="00E371FC">
      <w:pPr>
        <w:spacing w:line="480" w:lineRule="auto"/>
        <w:jc w:val="center"/>
        <w:rPr>
          <w:rFonts w:ascii="Times New Roman" w:hAnsi="Times New Roman" w:cs="Times New Roman"/>
        </w:rPr>
      </w:pPr>
    </w:p>
    <w:p w14:paraId="0A7D5DDF" w14:textId="77777777" w:rsidR="00BA7A97" w:rsidRPr="007D45CD" w:rsidRDefault="00BA7A97" w:rsidP="00E371FC">
      <w:pPr>
        <w:spacing w:line="480" w:lineRule="auto"/>
        <w:jc w:val="center"/>
        <w:rPr>
          <w:rFonts w:ascii="Times New Roman" w:hAnsi="Times New Roman" w:cs="Times New Roman"/>
        </w:rPr>
      </w:pPr>
    </w:p>
    <w:p w14:paraId="00D30A6D" w14:textId="77777777" w:rsidR="00BA7A97" w:rsidRPr="007D45CD" w:rsidRDefault="00BA7A97" w:rsidP="00E371FC">
      <w:pPr>
        <w:spacing w:line="480" w:lineRule="auto"/>
        <w:jc w:val="center"/>
        <w:rPr>
          <w:rFonts w:ascii="Times New Roman" w:hAnsi="Times New Roman" w:cs="Times New Roman"/>
        </w:rPr>
      </w:pPr>
    </w:p>
    <w:p w14:paraId="2B13DF8B" w14:textId="77777777" w:rsidR="00BA7A97" w:rsidRPr="007D45CD" w:rsidRDefault="00BA7A97" w:rsidP="00E371FC">
      <w:pPr>
        <w:spacing w:line="480" w:lineRule="auto"/>
        <w:jc w:val="center"/>
        <w:rPr>
          <w:rFonts w:ascii="Times New Roman" w:hAnsi="Times New Roman" w:cs="Times New Roman"/>
        </w:rPr>
      </w:pPr>
    </w:p>
    <w:p w14:paraId="505F3BDA" w14:textId="77777777" w:rsidR="00BA7A97" w:rsidRPr="007D45CD" w:rsidRDefault="00BA7A97" w:rsidP="00E371FC">
      <w:pPr>
        <w:spacing w:line="480" w:lineRule="auto"/>
        <w:jc w:val="center"/>
        <w:rPr>
          <w:rFonts w:ascii="Times New Roman" w:hAnsi="Times New Roman" w:cs="Times New Roman"/>
        </w:rPr>
      </w:pPr>
    </w:p>
    <w:p w14:paraId="2B508771" w14:textId="77777777" w:rsidR="00BA7A97" w:rsidRPr="007D45CD" w:rsidRDefault="00BA7A97" w:rsidP="00E371FC">
      <w:pPr>
        <w:spacing w:line="480" w:lineRule="auto"/>
        <w:jc w:val="center"/>
        <w:rPr>
          <w:rFonts w:ascii="Times New Roman" w:hAnsi="Times New Roman" w:cs="Times New Roman"/>
        </w:rPr>
      </w:pPr>
    </w:p>
    <w:p w14:paraId="0E31338A" w14:textId="77777777" w:rsidR="00BA7A97" w:rsidRPr="007D45CD" w:rsidRDefault="00BA7A97" w:rsidP="00E371FC">
      <w:pPr>
        <w:spacing w:line="480" w:lineRule="auto"/>
        <w:jc w:val="center"/>
        <w:rPr>
          <w:rFonts w:ascii="Times New Roman" w:hAnsi="Times New Roman" w:cs="Times New Roman"/>
        </w:rPr>
      </w:pPr>
    </w:p>
    <w:p w14:paraId="70B8A5E8" w14:textId="77777777" w:rsidR="00BA7A97" w:rsidRPr="007D45CD" w:rsidRDefault="00BA7A97" w:rsidP="00E371FC">
      <w:pPr>
        <w:spacing w:line="480" w:lineRule="auto"/>
        <w:jc w:val="center"/>
        <w:rPr>
          <w:rFonts w:ascii="Times New Roman" w:hAnsi="Times New Roman" w:cs="Times New Roman"/>
        </w:rPr>
      </w:pPr>
    </w:p>
    <w:p w14:paraId="007326C3" w14:textId="77777777" w:rsidR="00BA7A97" w:rsidRPr="007D45CD" w:rsidRDefault="00BA7A97" w:rsidP="00E371FC">
      <w:pPr>
        <w:spacing w:line="480" w:lineRule="auto"/>
        <w:jc w:val="center"/>
        <w:rPr>
          <w:rFonts w:ascii="Times New Roman" w:hAnsi="Times New Roman" w:cs="Times New Roman"/>
        </w:rPr>
      </w:pPr>
    </w:p>
    <w:p w14:paraId="6B9E7268" w14:textId="77777777" w:rsidR="00BA7A97" w:rsidRPr="007D45CD" w:rsidRDefault="00BA7A97" w:rsidP="00E371FC">
      <w:pPr>
        <w:spacing w:line="480" w:lineRule="auto"/>
        <w:jc w:val="center"/>
        <w:rPr>
          <w:rFonts w:ascii="Times New Roman" w:hAnsi="Times New Roman" w:cs="Times New Roman"/>
        </w:rPr>
      </w:pPr>
    </w:p>
    <w:p w14:paraId="351713FD" w14:textId="77777777" w:rsidR="00BA7A97" w:rsidRPr="007D45CD" w:rsidRDefault="00BA7A97" w:rsidP="00E371FC">
      <w:pPr>
        <w:spacing w:line="480" w:lineRule="auto"/>
        <w:jc w:val="center"/>
        <w:rPr>
          <w:rFonts w:ascii="Times New Roman" w:hAnsi="Times New Roman" w:cs="Times New Roman"/>
        </w:rPr>
      </w:pPr>
    </w:p>
    <w:p w14:paraId="710F581F" w14:textId="3897DD71" w:rsidR="00EE66AB" w:rsidRPr="007D45CD" w:rsidRDefault="007252D1" w:rsidP="00E371FC">
      <w:pPr>
        <w:spacing w:line="480" w:lineRule="auto"/>
        <w:jc w:val="center"/>
        <w:rPr>
          <w:rFonts w:ascii="Times New Roman" w:hAnsi="Times New Roman" w:cs="Times New Roman"/>
        </w:rPr>
      </w:pPr>
      <w:r w:rsidRPr="007D45CD">
        <w:rPr>
          <w:rFonts w:ascii="Times New Roman" w:hAnsi="Times New Roman" w:cs="Times New Roman"/>
        </w:rPr>
        <w:t>“The First Book”</w:t>
      </w:r>
      <w:r w:rsidR="00E371FC" w:rsidRPr="007D45CD">
        <w:rPr>
          <w:rFonts w:ascii="Times New Roman" w:hAnsi="Times New Roman" w:cs="Times New Roman"/>
        </w:rPr>
        <w:t xml:space="preserve"> by Rita Dove</w:t>
      </w:r>
    </w:p>
    <w:p w14:paraId="3E17F69C" w14:textId="294C1EA5" w:rsidR="00BA7A97" w:rsidRPr="007D45CD" w:rsidRDefault="00BA7A97" w:rsidP="00E371FC">
      <w:pPr>
        <w:spacing w:line="480" w:lineRule="auto"/>
        <w:jc w:val="center"/>
        <w:rPr>
          <w:rFonts w:ascii="Times New Roman" w:hAnsi="Times New Roman" w:cs="Times New Roman"/>
        </w:rPr>
      </w:pPr>
      <w:r w:rsidRPr="007D45CD">
        <w:rPr>
          <w:rFonts w:ascii="Times New Roman" w:hAnsi="Times New Roman" w:cs="Times New Roman"/>
        </w:rPr>
        <w:t>Name</w:t>
      </w:r>
    </w:p>
    <w:p w14:paraId="6EA1779A" w14:textId="5D453098" w:rsidR="00BA7A97" w:rsidRPr="007D45CD" w:rsidRDefault="00BA7A97" w:rsidP="00E371FC">
      <w:pPr>
        <w:spacing w:line="480" w:lineRule="auto"/>
        <w:jc w:val="center"/>
        <w:rPr>
          <w:rFonts w:ascii="Times New Roman" w:hAnsi="Times New Roman" w:cs="Times New Roman"/>
        </w:rPr>
      </w:pPr>
      <w:r w:rsidRPr="007D45CD">
        <w:rPr>
          <w:rFonts w:ascii="Times New Roman" w:hAnsi="Times New Roman" w:cs="Times New Roman"/>
        </w:rPr>
        <w:t>Institutional affiliation</w:t>
      </w:r>
    </w:p>
    <w:p w14:paraId="42662DC1" w14:textId="77777777" w:rsidR="00BA7A97" w:rsidRPr="007D45CD" w:rsidRDefault="00BA7A97" w:rsidP="00E371FC">
      <w:pPr>
        <w:spacing w:line="480" w:lineRule="auto"/>
        <w:jc w:val="center"/>
        <w:rPr>
          <w:rFonts w:ascii="Times New Roman" w:hAnsi="Times New Roman" w:cs="Times New Roman"/>
        </w:rPr>
      </w:pPr>
    </w:p>
    <w:p w14:paraId="69F681D3" w14:textId="77777777" w:rsidR="00BA7A97" w:rsidRPr="007D45CD" w:rsidRDefault="00BA7A97" w:rsidP="00E371FC">
      <w:pPr>
        <w:spacing w:line="480" w:lineRule="auto"/>
        <w:rPr>
          <w:rFonts w:ascii="Times New Roman" w:hAnsi="Times New Roman" w:cs="Times New Roman"/>
          <w:b/>
          <w:bCs/>
        </w:rPr>
      </w:pPr>
    </w:p>
    <w:p w14:paraId="0874342D" w14:textId="77777777" w:rsidR="00BA7A97" w:rsidRPr="007D45CD" w:rsidRDefault="00BA7A97" w:rsidP="00E371FC">
      <w:pPr>
        <w:spacing w:line="480" w:lineRule="auto"/>
        <w:rPr>
          <w:rFonts w:ascii="Times New Roman" w:hAnsi="Times New Roman" w:cs="Times New Roman"/>
          <w:b/>
          <w:bCs/>
        </w:rPr>
      </w:pPr>
    </w:p>
    <w:p w14:paraId="0B560BD7" w14:textId="77777777" w:rsidR="00BA7A97" w:rsidRPr="007D45CD" w:rsidRDefault="00BA7A97" w:rsidP="00E371FC">
      <w:pPr>
        <w:spacing w:line="480" w:lineRule="auto"/>
        <w:rPr>
          <w:rFonts w:ascii="Times New Roman" w:hAnsi="Times New Roman" w:cs="Times New Roman"/>
          <w:b/>
          <w:bCs/>
        </w:rPr>
      </w:pPr>
    </w:p>
    <w:p w14:paraId="47156706" w14:textId="77777777" w:rsidR="00BA7A97" w:rsidRPr="007D45CD" w:rsidRDefault="00BA7A97" w:rsidP="00E371FC">
      <w:pPr>
        <w:spacing w:line="480" w:lineRule="auto"/>
        <w:rPr>
          <w:rFonts w:ascii="Times New Roman" w:hAnsi="Times New Roman" w:cs="Times New Roman"/>
          <w:b/>
          <w:bCs/>
        </w:rPr>
      </w:pPr>
    </w:p>
    <w:p w14:paraId="715F19B9" w14:textId="77777777" w:rsidR="00BA7A97" w:rsidRPr="007D45CD" w:rsidRDefault="00BA7A97" w:rsidP="00E371FC">
      <w:pPr>
        <w:spacing w:line="480" w:lineRule="auto"/>
        <w:rPr>
          <w:rFonts w:ascii="Times New Roman" w:hAnsi="Times New Roman" w:cs="Times New Roman"/>
          <w:b/>
          <w:bCs/>
        </w:rPr>
      </w:pPr>
    </w:p>
    <w:p w14:paraId="64F61E75" w14:textId="77777777" w:rsidR="00BA7A97" w:rsidRPr="007D45CD" w:rsidRDefault="00BA7A97" w:rsidP="00E371FC">
      <w:pPr>
        <w:spacing w:line="480" w:lineRule="auto"/>
        <w:rPr>
          <w:rFonts w:ascii="Times New Roman" w:hAnsi="Times New Roman" w:cs="Times New Roman"/>
          <w:b/>
          <w:bCs/>
        </w:rPr>
      </w:pPr>
    </w:p>
    <w:p w14:paraId="318CA1F2" w14:textId="77777777" w:rsidR="00BA7A97" w:rsidRPr="007D45CD" w:rsidRDefault="00BA7A97" w:rsidP="00E371FC">
      <w:pPr>
        <w:spacing w:line="480" w:lineRule="auto"/>
        <w:rPr>
          <w:rFonts w:ascii="Times New Roman" w:hAnsi="Times New Roman" w:cs="Times New Roman"/>
          <w:b/>
          <w:bCs/>
        </w:rPr>
      </w:pPr>
    </w:p>
    <w:p w14:paraId="2FE01C71" w14:textId="085149E6" w:rsidR="00E371FC" w:rsidRPr="007D45CD" w:rsidRDefault="00E371FC" w:rsidP="00E371FC">
      <w:pPr>
        <w:spacing w:line="480" w:lineRule="auto"/>
        <w:rPr>
          <w:rFonts w:ascii="Times New Roman" w:hAnsi="Times New Roman" w:cs="Times New Roman"/>
          <w:b/>
          <w:bCs/>
        </w:rPr>
      </w:pPr>
      <w:r w:rsidRPr="007D45CD">
        <w:rPr>
          <w:rFonts w:ascii="Times New Roman" w:hAnsi="Times New Roman" w:cs="Times New Roman"/>
          <w:b/>
          <w:bCs/>
        </w:rPr>
        <w:lastRenderedPageBreak/>
        <w:t>Summary</w:t>
      </w:r>
    </w:p>
    <w:p w14:paraId="362764FC" w14:textId="3F295754" w:rsidR="00E371FC" w:rsidRPr="007D45CD" w:rsidRDefault="00E371FC" w:rsidP="00E371FC">
      <w:pPr>
        <w:spacing w:line="480" w:lineRule="auto"/>
        <w:ind w:firstLine="720"/>
        <w:rPr>
          <w:rFonts w:ascii="Times New Roman" w:hAnsi="Times New Roman" w:cs="Times New Roman"/>
        </w:rPr>
      </w:pPr>
      <w:r w:rsidRPr="007D45CD">
        <w:rPr>
          <w:rFonts w:ascii="Times New Roman" w:hAnsi="Times New Roman" w:cs="Times New Roman"/>
        </w:rPr>
        <w:t xml:space="preserve">Rita Dove’s “The First Book” is a piece of writing speaking about the process of an individual encountering the first reading in their lifetime. As the title suggests, the book’s sole purpose was be as simple as possible with the aim of making the reader achieve the intended goal quickly and efficiently. Although it is a very short piece of work, it has many concepts concerning the art of reading. Every sentence that is read from one line to the other gives the reader a deeper meaning. “Open it,” coming as the first sentence passes on many messages to the reader. Of course, we need to “open” a book before reading it, without an “open” mind, we won’t understand what the book unfolds to our cautiousness. However, this literary analysis will be focusing on a sentence with a lot of meaning in the context that it is being used. “You’ll never reach bottom” is a text that brings the reading process to light. </w:t>
      </w:r>
    </w:p>
    <w:p w14:paraId="31A021E7" w14:textId="77777777" w:rsidR="00E371FC" w:rsidRPr="007D45CD" w:rsidRDefault="00E371FC" w:rsidP="00E371FC">
      <w:pPr>
        <w:spacing w:line="480" w:lineRule="auto"/>
        <w:ind w:firstLine="720"/>
        <w:rPr>
          <w:rFonts w:ascii="Times New Roman" w:hAnsi="Times New Roman" w:cs="Times New Roman"/>
        </w:rPr>
      </w:pPr>
      <w:r w:rsidRPr="007D45CD">
        <w:rPr>
          <w:rFonts w:ascii="Times New Roman" w:hAnsi="Times New Roman" w:cs="Times New Roman"/>
        </w:rPr>
        <w:t xml:space="preserve">“The First Book” as we know it is a clever work of art. Every sentence bears a profound understanding to the reader. A pinch of anxiety can be experienced as with each line the piece of art becomes more meaningful and pleasurable that spikes curiosity. By giving the reader a sense of delving deep within something without the knowledge of realizing that it has no end is fascinating since the reader develops a mindset of want to read more. “You may fall in,” is a revelation that reveals that upon understanding and gaining interest in the book putting it aside would be difficult. Rita’s aim was to make the text as simple as possible. This is one of the reasons why it was short. Giving the reader a psychological understanding that readings are meant to be simply makes them understand even longer texts easier and faster. The foundation is critical in helping the reader have a perspective that can get and understand what they read easier. This way, they get to go to the delve quickly into the reading while interpreting the message that the author intended them to get. Through this, Rita Dove was able to achieve her </w:t>
      </w:r>
      <w:r w:rsidRPr="007D45CD">
        <w:rPr>
          <w:rFonts w:ascii="Times New Roman" w:hAnsi="Times New Roman" w:cs="Times New Roman"/>
        </w:rPr>
        <w:lastRenderedPageBreak/>
        <w:t xml:space="preserve">goal by giving the reader ease and the appropriate guidance while not feeling left out in the reading process. </w:t>
      </w:r>
    </w:p>
    <w:p w14:paraId="52C7A391" w14:textId="48E47324" w:rsidR="00E371FC" w:rsidRPr="007D45CD" w:rsidRDefault="00E371FC" w:rsidP="00E371FC">
      <w:pPr>
        <w:spacing w:line="480" w:lineRule="auto"/>
        <w:ind w:firstLine="720"/>
        <w:rPr>
          <w:rFonts w:ascii="Times New Roman" w:hAnsi="Times New Roman" w:cs="Times New Roman"/>
        </w:rPr>
      </w:pPr>
      <w:r w:rsidRPr="007D45CD">
        <w:rPr>
          <w:rFonts w:ascii="Times New Roman" w:hAnsi="Times New Roman" w:cs="Times New Roman"/>
        </w:rPr>
        <w:t xml:space="preserve">“You’ll never reach the bottom,” is a text that could be used to describe the meaning of the whole work of art. This is because the poem itself seems to have no end as the reader cruises through the text with the longing that they will have a solid understand of the meaning after they finish reading the message. Rita shows the reader that although a reading may be completed and re-read, any piece of work will have no end since more knowledge and understanding is gained once the reader gets a chance to go through the writing again. At the peak of the poem where she tells the reader </w:t>
      </w:r>
      <w:r w:rsidR="007D45CD" w:rsidRPr="007D45CD">
        <w:rPr>
          <w:rFonts w:ascii="Times New Roman" w:hAnsi="Times New Roman" w:cs="Times New Roman"/>
        </w:rPr>
        <w:t>it’s</w:t>
      </w:r>
      <w:r w:rsidRPr="007D45CD">
        <w:rPr>
          <w:rFonts w:ascii="Times New Roman" w:hAnsi="Times New Roman" w:cs="Times New Roman"/>
        </w:rPr>
        <w:t xml:space="preserve"> hard to get started, she shows that starting out to understand and grasp the message or knowledge behind any piece of reading maybe daunting at first, but as one goes on reading, they promptly learn how to take in the information</w:t>
      </w:r>
      <w:r w:rsidR="00132A12" w:rsidRPr="007D45CD">
        <w:rPr>
          <w:rFonts w:ascii="Times New Roman" w:hAnsi="Times New Roman" w:cs="Times New Roman"/>
        </w:rPr>
        <w:t>,</w:t>
      </w:r>
      <w:r w:rsidRPr="007D45CD">
        <w:rPr>
          <w:rFonts w:ascii="Times New Roman" w:hAnsi="Times New Roman" w:cs="Times New Roman"/>
        </w:rPr>
        <w:t xml:space="preserve"> Same as how they started using a knife and a fork</w:t>
      </w:r>
      <w:r w:rsidR="00132A12" w:rsidRPr="007D45CD">
        <w:rPr>
          <w:rFonts w:ascii="Times New Roman" w:hAnsi="Times New Roman" w:cs="Times New Roman"/>
        </w:rPr>
        <w:t xml:space="preserve"> </w:t>
      </w:r>
      <w:r w:rsidR="00132A12" w:rsidRPr="007D45CD">
        <w:rPr>
          <w:rFonts w:ascii="Times New Roman" w:hAnsi="Times New Roman" w:cs="Times New Roman"/>
          <w:color w:val="000000"/>
          <w:shd w:val="clear" w:color="auto" w:fill="FFFFFF"/>
        </w:rPr>
        <w:t>(Poem of the Week: “The First Book,” by Rita Dove, 2021)</w:t>
      </w:r>
      <w:r w:rsidRPr="007D45CD">
        <w:rPr>
          <w:rFonts w:ascii="Times New Roman" w:hAnsi="Times New Roman" w:cs="Times New Roman"/>
        </w:rPr>
        <w:t xml:space="preserve">. Knowing how to interpret a piece of text is the most vital part of reading. The reader may find the text interesting, but not understand the message behind it. </w:t>
      </w:r>
    </w:p>
    <w:p w14:paraId="4E5006AE" w14:textId="77777777" w:rsidR="00E371FC" w:rsidRPr="007D45CD" w:rsidRDefault="00E371FC" w:rsidP="00E371FC">
      <w:pPr>
        <w:spacing w:line="480" w:lineRule="auto"/>
        <w:ind w:firstLine="720"/>
        <w:rPr>
          <w:rFonts w:ascii="Times New Roman" w:hAnsi="Times New Roman" w:cs="Times New Roman"/>
        </w:rPr>
      </w:pPr>
      <w:r w:rsidRPr="007D45CD">
        <w:rPr>
          <w:rFonts w:ascii="Times New Roman" w:hAnsi="Times New Roman" w:cs="Times New Roman"/>
        </w:rPr>
        <w:t>This explains why Rita said, “you’ll never reach the bottom.” A reflection to this statement shows that a person can read a text for the first time and not understand what it means, which is normal for many people. However, once the reader goes deeper through reading the text again and getting to understand, they set off to the “bottomless pit.” This can be defined in a couple of ways. First, the reader may completely fail to understand the text and go into an endless loop of discovering the meaning. On the other hand, the text can be understood and re-read for a further analysis with the aim of getting a deeper meaning of the author’s message, hence, the text is “bottomless”</w:t>
      </w:r>
    </w:p>
    <w:p w14:paraId="625C3BED" w14:textId="24FE6406" w:rsidR="00E371FC" w:rsidRPr="007D45CD" w:rsidRDefault="00E371FC" w:rsidP="00E371FC">
      <w:pPr>
        <w:spacing w:line="480" w:lineRule="auto"/>
        <w:rPr>
          <w:rFonts w:ascii="Times New Roman" w:hAnsi="Times New Roman" w:cs="Times New Roman"/>
        </w:rPr>
      </w:pPr>
      <w:r w:rsidRPr="007D45CD">
        <w:rPr>
          <w:rFonts w:ascii="Times New Roman" w:hAnsi="Times New Roman" w:cs="Times New Roman"/>
          <w:b/>
          <w:bCs/>
        </w:rPr>
        <w:lastRenderedPageBreak/>
        <w:t xml:space="preserve">Thesis Statement: </w:t>
      </w:r>
      <w:r w:rsidRPr="007D45CD">
        <w:rPr>
          <w:rFonts w:ascii="Times New Roman" w:hAnsi="Times New Roman" w:cs="Times New Roman"/>
        </w:rPr>
        <w:t>The literary analysis will keenly investigate as to why and how “you’ll never reach bottom” applies to what the reader will consume in the reading process.</w:t>
      </w:r>
    </w:p>
    <w:p w14:paraId="72F7D498" w14:textId="4D415543" w:rsidR="003D6E5C" w:rsidRPr="007D45CD" w:rsidRDefault="00E371FC" w:rsidP="00E371FC">
      <w:pPr>
        <w:spacing w:line="480" w:lineRule="auto"/>
        <w:rPr>
          <w:rFonts w:ascii="Times New Roman" w:hAnsi="Times New Roman" w:cs="Times New Roman"/>
          <w:b/>
          <w:bCs/>
        </w:rPr>
      </w:pPr>
      <w:r w:rsidRPr="007D45CD">
        <w:rPr>
          <w:rFonts w:ascii="Times New Roman" w:hAnsi="Times New Roman" w:cs="Times New Roman"/>
          <w:b/>
          <w:bCs/>
        </w:rPr>
        <w:t>Research</w:t>
      </w:r>
    </w:p>
    <w:p w14:paraId="70AAC482" w14:textId="265B729D" w:rsidR="003D6E5C" w:rsidRPr="007D45CD" w:rsidRDefault="003D6E5C" w:rsidP="00E371FC">
      <w:pPr>
        <w:spacing w:line="480" w:lineRule="auto"/>
        <w:ind w:firstLine="720"/>
        <w:rPr>
          <w:rFonts w:ascii="Times New Roman" w:hAnsi="Times New Roman" w:cs="Times New Roman"/>
        </w:rPr>
      </w:pPr>
      <w:r w:rsidRPr="007D45CD">
        <w:rPr>
          <w:rFonts w:ascii="Times New Roman" w:hAnsi="Times New Roman" w:cs="Times New Roman"/>
        </w:rPr>
        <w:t xml:space="preserve">Bober, P., n.d. Digication </w:t>
      </w:r>
      <w:r w:rsidR="007D45CD" w:rsidRPr="007D45CD">
        <w:rPr>
          <w:rFonts w:ascii="Times New Roman" w:hAnsi="Times New Roman" w:cs="Times New Roman"/>
        </w:rPr>
        <w:t>ePortfolio:</w:t>
      </w:r>
      <w:r w:rsidRPr="007D45CD">
        <w:rPr>
          <w:rFonts w:ascii="Times New Roman" w:hAnsi="Times New Roman" w:cs="Times New Roman"/>
        </w:rPr>
        <w:t xml:space="preserve"> Philip </w:t>
      </w:r>
      <w:r w:rsidR="007D45CD" w:rsidRPr="007D45CD">
        <w:rPr>
          <w:rFonts w:ascii="Times New Roman" w:hAnsi="Times New Roman" w:cs="Times New Roman"/>
        </w:rPr>
        <w:t>Bober:</w:t>
      </w:r>
      <w:r w:rsidRPr="007D45CD">
        <w:rPr>
          <w:rFonts w:ascii="Times New Roman" w:hAnsi="Times New Roman" w:cs="Times New Roman"/>
        </w:rPr>
        <w:t xml:space="preserve"> Literary Analysis. [online] Depaul.digication.com. Available at: &lt;https://depaul.digication.com/philip_bober/Literary_Analysis#:~:text=%E2%80%9CThe%20First%20Book%E2%80%9D%20by%20Rita,comes%20along%20with%20the%20process.&amp;text=A%20very%20short%20and%20simple,lot%20to%20say%20about%20reading.&gt; [Accessed 5 October 2021].</w:t>
      </w:r>
    </w:p>
    <w:p w14:paraId="431DDE91" w14:textId="60118699" w:rsidR="003D6E5C" w:rsidRPr="007D45CD" w:rsidRDefault="003D6E5C" w:rsidP="007D45CD">
      <w:pPr>
        <w:spacing w:line="480" w:lineRule="auto"/>
        <w:ind w:firstLine="720"/>
        <w:rPr>
          <w:rFonts w:ascii="Times New Roman" w:hAnsi="Times New Roman" w:cs="Times New Roman"/>
        </w:rPr>
      </w:pPr>
      <w:r w:rsidRPr="007D45CD">
        <w:rPr>
          <w:rFonts w:ascii="Times New Roman" w:hAnsi="Times New Roman" w:cs="Times New Roman"/>
        </w:rPr>
        <w:t xml:space="preserve">This publication specifically talks about “The First Book” by Rita Dove. As it is an </w:t>
      </w:r>
      <w:r w:rsidR="007D45CD" w:rsidRPr="007D45CD">
        <w:rPr>
          <w:rFonts w:ascii="Times New Roman" w:hAnsi="Times New Roman" w:cs="Times New Roman"/>
        </w:rPr>
        <w:t>in-depth</w:t>
      </w:r>
      <w:r w:rsidRPr="007D45CD">
        <w:rPr>
          <w:rFonts w:ascii="Times New Roman" w:hAnsi="Times New Roman" w:cs="Times New Roman"/>
        </w:rPr>
        <w:t xml:space="preserve"> analysis, Bober puts an emphasis on both the structure and the overall meaning of the poem. He points out different </w:t>
      </w:r>
      <w:r w:rsidR="007D45CD" w:rsidRPr="007D45CD">
        <w:rPr>
          <w:rFonts w:ascii="Times New Roman" w:hAnsi="Times New Roman" w:cs="Times New Roman"/>
        </w:rPr>
        <w:t>interpretations</w:t>
      </w:r>
      <w:r w:rsidRPr="007D45CD">
        <w:rPr>
          <w:rFonts w:ascii="Times New Roman" w:hAnsi="Times New Roman" w:cs="Times New Roman"/>
        </w:rPr>
        <w:t xml:space="preserve"> in his own understanding and how different pieces of text are presented by Rita. The ideology that Bober presents is based on the authors ability to entice and engage the reader in the reading process through </w:t>
      </w:r>
      <w:r w:rsidR="008F1DE1" w:rsidRPr="007D45CD">
        <w:rPr>
          <w:rFonts w:ascii="Times New Roman" w:hAnsi="Times New Roman" w:cs="Times New Roman"/>
        </w:rPr>
        <w:t xml:space="preserve">the “emotion of inspiration” (Bober, n.d). Also, Bober (n.d), stated that reading is key in the growth process. This is done by explaining the way Rita presents her message through a yet simple but very complicated way </w:t>
      </w:r>
      <w:r w:rsidR="007D45CD" w:rsidRPr="007D45CD">
        <w:rPr>
          <w:rFonts w:ascii="Times New Roman" w:hAnsi="Times New Roman" w:cs="Times New Roman"/>
        </w:rPr>
        <w:t>since</w:t>
      </w:r>
      <w:r w:rsidR="008F1DE1" w:rsidRPr="007D45CD">
        <w:rPr>
          <w:rFonts w:ascii="Times New Roman" w:hAnsi="Times New Roman" w:cs="Times New Roman"/>
        </w:rPr>
        <w:t xml:space="preserve"> any reader can understand the text. However, when they dive deeply, the piece of reading gets much complicated as it has many different aspects of knowledge understandable for every type of audience.</w:t>
      </w:r>
    </w:p>
    <w:p w14:paraId="2F4B9FFF" w14:textId="0345D1C2" w:rsidR="00A57423" w:rsidRPr="007D45CD" w:rsidRDefault="00A57423" w:rsidP="00E371FC">
      <w:pPr>
        <w:spacing w:line="480" w:lineRule="auto"/>
        <w:rPr>
          <w:rFonts w:ascii="Times New Roman" w:hAnsi="Times New Roman" w:cs="Times New Roman"/>
        </w:rPr>
      </w:pPr>
    </w:p>
    <w:p w14:paraId="288CBAF9" w14:textId="39ED9E7A" w:rsidR="00A57423" w:rsidRPr="007D45CD" w:rsidRDefault="00A57423" w:rsidP="00E371FC">
      <w:pPr>
        <w:spacing w:line="480" w:lineRule="auto"/>
        <w:rPr>
          <w:rFonts w:ascii="Times New Roman" w:hAnsi="Times New Roman" w:cs="Times New Roman"/>
        </w:rPr>
      </w:pPr>
    </w:p>
    <w:p w14:paraId="6BE58BC1" w14:textId="602F585B" w:rsidR="00A57423" w:rsidRPr="007D45CD" w:rsidRDefault="00A57423" w:rsidP="00E371FC">
      <w:pPr>
        <w:spacing w:line="480" w:lineRule="auto"/>
        <w:rPr>
          <w:rFonts w:ascii="Times New Roman" w:hAnsi="Times New Roman" w:cs="Times New Roman"/>
        </w:rPr>
      </w:pPr>
    </w:p>
    <w:p w14:paraId="491D94D0" w14:textId="0EE2D95D" w:rsidR="00A57423" w:rsidRPr="007D45CD" w:rsidRDefault="00A57423" w:rsidP="00E371FC">
      <w:pPr>
        <w:spacing w:line="480" w:lineRule="auto"/>
        <w:rPr>
          <w:rFonts w:ascii="Times New Roman" w:hAnsi="Times New Roman" w:cs="Times New Roman"/>
        </w:rPr>
      </w:pPr>
    </w:p>
    <w:p w14:paraId="2FB98A8B" w14:textId="01C02A4F" w:rsidR="00A57423" w:rsidRPr="007D45CD" w:rsidRDefault="00A57423" w:rsidP="007D45CD">
      <w:pPr>
        <w:spacing w:line="480" w:lineRule="auto"/>
        <w:jc w:val="center"/>
        <w:rPr>
          <w:rFonts w:ascii="Times New Roman" w:hAnsi="Times New Roman" w:cs="Times New Roman"/>
        </w:rPr>
      </w:pPr>
      <w:r w:rsidRPr="007D45CD">
        <w:rPr>
          <w:rFonts w:ascii="Times New Roman" w:hAnsi="Times New Roman" w:cs="Times New Roman"/>
        </w:rPr>
        <w:lastRenderedPageBreak/>
        <w:t>References</w:t>
      </w:r>
    </w:p>
    <w:p w14:paraId="1E5435E5" w14:textId="77777777" w:rsidR="007D45CD" w:rsidRPr="007D45CD" w:rsidRDefault="007D45CD" w:rsidP="007D45CD">
      <w:pPr>
        <w:spacing w:line="480" w:lineRule="auto"/>
        <w:rPr>
          <w:rFonts w:ascii="Times New Roman" w:hAnsi="Times New Roman" w:cs="Times New Roman"/>
        </w:rPr>
      </w:pPr>
      <w:proofErr w:type="spellStart"/>
      <w:r w:rsidRPr="007D45CD">
        <w:rPr>
          <w:rFonts w:ascii="Times New Roman" w:hAnsi="Times New Roman" w:cs="Times New Roman"/>
        </w:rPr>
        <w:t>Bober</w:t>
      </w:r>
      <w:proofErr w:type="spellEnd"/>
      <w:r w:rsidRPr="007D45CD">
        <w:rPr>
          <w:rFonts w:ascii="Times New Roman" w:hAnsi="Times New Roman" w:cs="Times New Roman"/>
        </w:rPr>
        <w:t xml:space="preserve">, P., n.d. </w:t>
      </w:r>
      <w:proofErr w:type="spellStart"/>
      <w:r w:rsidRPr="007D45CD">
        <w:rPr>
          <w:rFonts w:ascii="Times New Roman" w:hAnsi="Times New Roman" w:cs="Times New Roman"/>
        </w:rPr>
        <w:t>Digication</w:t>
      </w:r>
      <w:proofErr w:type="spellEnd"/>
      <w:r w:rsidRPr="007D45CD">
        <w:rPr>
          <w:rFonts w:ascii="Times New Roman" w:hAnsi="Times New Roman" w:cs="Times New Roman"/>
        </w:rPr>
        <w:t xml:space="preserve"> </w:t>
      </w:r>
      <w:proofErr w:type="spellStart"/>
      <w:r w:rsidRPr="007D45CD">
        <w:rPr>
          <w:rFonts w:ascii="Times New Roman" w:hAnsi="Times New Roman" w:cs="Times New Roman"/>
        </w:rPr>
        <w:t>ePortfolio</w:t>
      </w:r>
      <w:proofErr w:type="spellEnd"/>
      <w:r w:rsidRPr="007D45CD">
        <w:rPr>
          <w:rFonts w:ascii="Times New Roman" w:hAnsi="Times New Roman" w:cs="Times New Roman"/>
        </w:rPr>
        <w:t xml:space="preserve">: Philip </w:t>
      </w:r>
      <w:proofErr w:type="spellStart"/>
      <w:r w:rsidRPr="007D45CD">
        <w:rPr>
          <w:rFonts w:ascii="Times New Roman" w:hAnsi="Times New Roman" w:cs="Times New Roman"/>
        </w:rPr>
        <w:t>Bober</w:t>
      </w:r>
      <w:proofErr w:type="spellEnd"/>
      <w:r w:rsidRPr="007D45CD">
        <w:rPr>
          <w:rFonts w:ascii="Times New Roman" w:hAnsi="Times New Roman" w:cs="Times New Roman"/>
        </w:rPr>
        <w:t xml:space="preserve">: Literary Analysis. [online] </w:t>
      </w:r>
    </w:p>
    <w:p w14:paraId="588A7D4C" w14:textId="62DEF46F" w:rsidR="007D45CD" w:rsidRPr="007D45CD" w:rsidRDefault="007D45CD" w:rsidP="007D45CD">
      <w:pPr>
        <w:spacing w:line="480" w:lineRule="auto"/>
        <w:ind w:left="720"/>
        <w:rPr>
          <w:rFonts w:ascii="Times New Roman" w:hAnsi="Times New Roman" w:cs="Times New Roman"/>
        </w:rPr>
      </w:pPr>
      <w:r w:rsidRPr="007D45CD">
        <w:rPr>
          <w:rFonts w:ascii="Times New Roman" w:hAnsi="Times New Roman" w:cs="Times New Roman"/>
        </w:rPr>
        <w:t>Depaul.digication.com. Available at: &lt;https://depaul.digication.com/philip_bober/Literary_Analysis#:~:text=%E2%80%9CThe%20First%20Book%E2%80%9D%20by%20Rita,comes%20along%20with%20the%20process.&amp;text=A%20very%20short%20and%20simple,lot%20to%20say%20about%20reading.&gt; [Accessed 5 October 2021].</w:t>
      </w:r>
    </w:p>
    <w:p w14:paraId="2A1E4AF5" w14:textId="77777777" w:rsidR="007D45CD" w:rsidRPr="007D45CD" w:rsidRDefault="00A57423" w:rsidP="00E371FC">
      <w:pPr>
        <w:spacing w:line="480" w:lineRule="auto"/>
        <w:rPr>
          <w:rFonts w:ascii="Times New Roman" w:hAnsi="Times New Roman" w:cs="Times New Roman"/>
          <w:color w:val="000000"/>
          <w:shd w:val="clear" w:color="auto" w:fill="FFFFFF"/>
        </w:rPr>
      </w:pPr>
      <w:r w:rsidRPr="007D45CD">
        <w:rPr>
          <w:rFonts w:ascii="Times New Roman" w:hAnsi="Times New Roman" w:cs="Times New Roman"/>
          <w:color w:val="000000"/>
          <w:shd w:val="clear" w:color="auto" w:fill="FFFFFF"/>
        </w:rPr>
        <w:t>2021. </w:t>
      </w:r>
      <w:r w:rsidRPr="007D45CD">
        <w:rPr>
          <w:rFonts w:ascii="Times New Roman" w:hAnsi="Times New Roman" w:cs="Times New Roman"/>
          <w:i/>
          <w:iCs/>
          <w:color w:val="000000"/>
          <w:shd w:val="clear" w:color="auto" w:fill="FFFFFF"/>
        </w:rPr>
        <w:t>Poem of the Week: “The First Book,” by Rita Dove</w:t>
      </w:r>
      <w:r w:rsidRPr="007D45CD">
        <w:rPr>
          <w:rFonts w:ascii="Times New Roman" w:hAnsi="Times New Roman" w:cs="Times New Roman"/>
          <w:color w:val="000000"/>
          <w:shd w:val="clear" w:color="auto" w:fill="FFFFFF"/>
        </w:rPr>
        <w:t xml:space="preserve">. [online] Available at: </w:t>
      </w:r>
    </w:p>
    <w:p w14:paraId="648169E9" w14:textId="672E6EF2" w:rsidR="00A57423" w:rsidRPr="007D45CD" w:rsidRDefault="00A57423" w:rsidP="007D45CD">
      <w:pPr>
        <w:spacing w:line="480" w:lineRule="auto"/>
        <w:ind w:left="720"/>
        <w:rPr>
          <w:rFonts w:ascii="Times New Roman" w:hAnsi="Times New Roman" w:cs="Times New Roman"/>
          <w:color w:val="000000"/>
          <w:shd w:val="clear" w:color="auto" w:fill="FFFFFF"/>
        </w:rPr>
      </w:pPr>
      <w:r w:rsidRPr="007D45CD">
        <w:rPr>
          <w:rFonts w:ascii="Times New Roman" w:hAnsi="Times New Roman" w:cs="Times New Roman"/>
          <w:color w:val="000000"/>
          <w:shd w:val="clear" w:color="auto" w:fill="FFFFFF"/>
        </w:rPr>
        <w:t>&lt;https://centerforpoetry.wordpress.com/2016/03/22/poem-of-the-week-the-first-book-by-rita-dove/&gt; [Accessed 6 October 2021].</w:t>
      </w:r>
    </w:p>
    <w:p w14:paraId="665394EB" w14:textId="77777777" w:rsidR="007D45CD" w:rsidRPr="007D45CD" w:rsidRDefault="007D45CD" w:rsidP="00E371FC">
      <w:pPr>
        <w:spacing w:line="480" w:lineRule="auto"/>
        <w:rPr>
          <w:rFonts w:ascii="Times New Roman" w:hAnsi="Times New Roman" w:cs="Times New Roman"/>
        </w:rPr>
      </w:pPr>
    </w:p>
    <w:sectPr w:rsidR="007D45CD" w:rsidRPr="007D45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2D1"/>
    <w:rsid w:val="00132A12"/>
    <w:rsid w:val="003D6E5C"/>
    <w:rsid w:val="00404337"/>
    <w:rsid w:val="0041476D"/>
    <w:rsid w:val="004E588D"/>
    <w:rsid w:val="007252D1"/>
    <w:rsid w:val="007D45CD"/>
    <w:rsid w:val="007F7E90"/>
    <w:rsid w:val="00814490"/>
    <w:rsid w:val="00857140"/>
    <w:rsid w:val="008F1DE1"/>
    <w:rsid w:val="00A57423"/>
    <w:rsid w:val="00A61660"/>
    <w:rsid w:val="00BA7A97"/>
    <w:rsid w:val="00E371FC"/>
    <w:rsid w:val="00E431EF"/>
    <w:rsid w:val="00EE66AB"/>
    <w:rsid w:val="00FF1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E1576"/>
  <w15:chartTrackingRefBased/>
  <w15:docId w15:val="{586ACB98-991C-AD45-AC36-FA8BACA5C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900</Words>
  <Characters>5134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Kumar Kasibhotla</dc:creator>
  <cp:keywords/>
  <dc:description/>
  <cp:lastModifiedBy>john matheka</cp:lastModifiedBy>
  <cp:revision>6</cp:revision>
  <dcterms:created xsi:type="dcterms:W3CDTF">2021-10-05T11:05:00Z</dcterms:created>
  <dcterms:modified xsi:type="dcterms:W3CDTF">2021-10-06T05:11:00Z</dcterms:modified>
</cp:coreProperties>
</file>